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R5-252069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1061</w:t>
            </w:r>
            <w:bookmarkStart w:id="4" w:name="_GoBack"/>
            <w:bookmarkEnd w:id="4"/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R18 IoT NTN test cases applicability</w:t>
            </w:r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2025-04-22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681F123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 w14:paraId="10C14CB1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7</w:t>
      </w:r>
      <w:r>
        <w:rPr>
          <w:rFonts w:hint="eastAsia"/>
          <w:highlight w:val="none"/>
        </w:rPr>
        <w:t xml:space="preserve"> meeting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535BF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6773A2"/>
    <w:rsid w:val="20CF42F8"/>
    <w:rsid w:val="211E20E3"/>
    <w:rsid w:val="21530910"/>
    <w:rsid w:val="218960CA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1984</Words>
  <Characters>11314</Characters>
  <Lines>94</Lines>
  <Paragraphs>26</Paragraphs>
  <TotalTime>2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2025-05-06T03:52:49Z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E1C6C5109EE44648A22DE84CC99732BA</vt:lpwstr>
  </property>
</Properties>
</file>